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D7" w:rsidRPr="000847D7" w:rsidRDefault="00BB0ED5" w:rsidP="00BB0ED5">
      <w:pPr>
        <w:rPr>
          <w:rFonts w:ascii="Segoe Script" w:hAnsi="Segoe Script"/>
          <w:color w:val="FF0000"/>
          <w:sz w:val="28"/>
          <w:u w:val="single"/>
        </w:rPr>
      </w:pPr>
      <w:r>
        <w:rPr>
          <w:rFonts w:ascii="Segoe Script" w:hAnsi="Segoe Script"/>
          <w:color w:val="FF0000"/>
          <w:sz w:val="28"/>
          <w:u w:val="single"/>
        </w:rPr>
        <w:t xml:space="preserve">3ème </w:t>
      </w:r>
      <w:r>
        <w:rPr>
          <w:rFonts w:ascii="Segoe Script" w:hAnsi="Segoe Script"/>
          <w:color w:val="FF0000"/>
          <w:sz w:val="28"/>
        </w:rPr>
        <w:t xml:space="preserve">                </w:t>
      </w:r>
      <w:r w:rsidR="000847D7" w:rsidRPr="000847D7">
        <w:rPr>
          <w:rFonts w:ascii="Segoe Script" w:hAnsi="Segoe Script"/>
          <w:color w:val="FF0000"/>
          <w:sz w:val="28"/>
          <w:u w:val="single"/>
        </w:rPr>
        <w:t>Racines carrées</w:t>
      </w:r>
    </w:p>
    <w:p w:rsidR="000847D7" w:rsidRDefault="000847D7" w:rsidP="00BB0ED5">
      <w:pPr>
        <w:pStyle w:val="Prrafodelista"/>
        <w:numPr>
          <w:ilvl w:val="0"/>
          <w:numId w:val="1"/>
        </w:numPr>
        <w:ind w:left="284" w:hanging="284"/>
        <w:rPr>
          <w:rFonts w:ascii="Segoe Script" w:hAnsi="Segoe Script"/>
          <w:color w:val="FF0000"/>
          <w:u w:val="single"/>
        </w:rPr>
      </w:pPr>
      <w:r>
        <w:rPr>
          <w:rFonts w:ascii="Segoe Script" w:hAnsi="Segoe Script"/>
          <w:color w:val="FF0000"/>
          <w:u w:val="single"/>
        </w:rPr>
        <w:t>Définition et premières propriétés :</w:t>
      </w:r>
    </w:p>
    <w:p w:rsidR="000847D7" w:rsidRDefault="000847D7" w:rsidP="000847D7">
      <w:pPr>
        <w:pStyle w:val="Prrafodelista"/>
        <w:numPr>
          <w:ilvl w:val="0"/>
          <w:numId w:val="2"/>
        </w:numPr>
        <w:rPr>
          <w:rFonts w:ascii="Segoe Script" w:hAnsi="Segoe Script"/>
          <w:color w:val="00B050"/>
          <w:u w:val="single"/>
        </w:rPr>
      </w:pPr>
      <w:r>
        <w:rPr>
          <w:rFonts w:ascii="Segoe Script" w:hAnsi="Segoe Script"/>
          <w:color w:val="00B050"/>
          <w:u w:val="single"/>
        </w:rPr>
        <w:t>Racine carrée d’un nombre réel positif 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6804"/>
      </w:tblGrid>
      <w:tr w:rsidR="000847D7" w:rsidTr="000847D7">
        <w:trPr>
          <w:trHeight w:val="749"/>
        </w:trPr>
        <w:tc>
          <w:tcPr>
            <w:tcW w:w="6804" w:type="dxa"/>
            <w:vAlign w:val="center"/>
          </w:tcPr>
          <w:p w:rsidR="000847D7" w:rsidRPr="000847D7" w:rsidRDefault="000847D7" w:rsidP="000847D7">
            <w:r w:rsidRPr="000847D7">
              <w:t xml:space="preserve">Soit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0847D7">
              <w:t xml:space="preserve"> un réel positif. On appelle racine carrée de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0847D7">
              <w:t xml:space="preserve"> et on note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  <w:r w:rsidRPr="000847D7">
              <w:t xml:space="preserve"> le nombre réel positif dont le carré </w:t>
            </w:r>
            <w:proofErr w:type="gramStart"/>
            <w:r w:rsidRPr="000847D7">
              <w:t xml:space="preserve">vaut </w:t>
            </w:r>
            <w:proofErr w:type="gramEnd"/>
            <m:oMath>
              <m:r>
                <w:rPr>
                  <w:rFonts w:ascii="Cambria Math" w:hAnsi="Cambria Math"/>
                </w:rPr>
                <m:t>a</m:t>
              </m:r>
            </m:oMath>
            <w:r w:rsidRPr="000847D7">
              <w:t>.</w:t>
            </w:r>
          </w:p>
        </w:tc>
      </w:tr>
    </w:tbl>
    <w:p w:rsidR="00ED496B" w:rsidRDefault="00ED496B" w:rsidP="000847D7">
      <w:pPr>
        <w:rPr>
          <w:rFonts w:ascii="Times New Roman" w:hAnsi="Times New Roman" w:cs="Times New Roman"/>
        </w:rPr>
      </w:pPr>
    </w:p>
    <w:p w:rsidR="000847D7" w:rsidRPr="000847D7" w:rsidRDefault="000847D7" w:rsidP="000847D7">
      <w:pPr>
        <w:rPr>
          <w:rFonts w:ascii="Times New Roman" w:eastAsiaTheme="minorEastAsia" w:hAnsi="Times New Roman" w:cs="Times New Roman"/>
        </w:rPr>
      </w:pPr>
      <w:r w:rsidRPr="000847D7">
        <w:rPr>
          <w:rFonts w:ascii="Times New Roman" w:hAnsi="Times New Roman" w:cs="Times New Roman"/>
        </w:rPr>
        <w:t>On a donc bien sûr :</w:t>
      </w:r>
      <w:r w:rsidR="00ED496B">
        <w:rPr>
          <w:rFonts w:ascii="Times New Roman" w:hAnsi="Times New Roman" w:cs="Times New Roman"/>
        </w:rPr>
        <w:t xml:space="preserve">                              </w:t>
      </w:r>
      <m:oMath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rad>
            <m:r>
              <w:rPr>
                <w:rFonts w:ascii="Cambria Math" w:hAnsi="Cambria Math" w:cs="Times New Roman"/>
              </w:rPr>
              <m:t xml:space="preserve">≥0 et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rad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e>
                </m:d>
                <m:ctrlPr>
                  <w:rPr>
                    <w:rFonts w:ascii="Cambria Math" w:hAnsi="Cambria Math" w:cs="Times New Roman"/>
                    <w:i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=a</m:t>
            </m:r>
          </m:e>
        </m:borderBox>
      </m:oMath>
    </w:p>
    <w:p w:rsidR="000847D7" w:rsidRDefault="000847D7" w:rsidP="000847D7">
      <w:pPr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/>
        </m:rad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s’appelle</w:t>
      </w:r>
      <w:proofErr w:type="gramEnd"/>
      <w:r>
        <w:rPr>
          <w:rFonts w:ascii="Times New Roman" w:eastAsiaTheme="minorEastAsia" w:hAnsi="Times New Roman" w:cs="Times New Roman"/>
        </w:rPr>
        <w:t xml:space="preserve"> un </w:t>
      </w:r>
      <w:r w:rsidRPr="000847D7">
        <w:rPr>
          <w:rFonts w:ascii="Times New Roman" w:eastAsiaTheme="minorEastAsia" w:hAnsi="Times New Roman" w:cs="Times New Roman"/>
          <w:u w:val="single"/>
        </w:rPr>
        <w:t>radical</w:t>
      </w:r>
      <w:r>
        <w:rPr>
          <w:rFonts w:ascii="Times New Roman" w:eastAsiaTheme="minorEastAsia" w:hAnsi="Times New Roman" w:cs="Times New Roman"/>
        </w:rPr>
        <w:t>.</w:t>
      </w:r>
    </w:p>
    <w:p w:rsidR="000847D7" w:rsidRDefault="000847D7" w:rsidP="000847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u w:val="single"/>
        </w:rPr>
        <w:t>Remarques </w:t>
      </w:r>
      <w:proofErr w:type="gramStart"/>
      <w:r w:rsidRPr="000847D7">
        <w:rPr>
          <w:rFonts w:ascii="Times New Roman" w:eastAsiaTheme="minorEastAsia" w:hAnsi="Times New Roman" w:cs="Times New Roman"/>
        </w:rPr>
        <w:t xml:space="preserve">: </w:t>
      </w:r>
      <m:oMath>
        <m:r>
          <w:rPr>
            <w:rFonts w:ascii="Cambria Math" w:eastAsiaTheme="minorEastAsia" w:hAnsi="Cambria Math" w:cs="Times New Roman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rad>
        <m:r>
          <w:rPr>
            <w:rFonts w:ascii="Cambria Math" w:eastAsiaTheme="minorEastAsia" w:hAnsi="Cambria Math" w:cs="Times New Roman"/>
          </w:rPr>
          <m:t xml:space="preserve">=0,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</m:t>
            </m:r>
          </m:e>
        </m:rad>
        <m:r>
          <w:rPr>
            <w:rFonts w:ascii="Cambria Math" w:eastAsiaTheme="minorEastAsia" w:hAnsi="Cambria Math" w:cs="Times New Roman"/>
          </w:rPr>
          <m:t>=1</m:t>
        </m:r>
        <m:r>
          <w:rPr>
            <w:rFonts w:ascii="Cambria Math" w:eastAsiaTheme="minorEastAsia" w:hAnsi="Cambria Math" w:cs="Times New Roman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-3</m:t>
            </m:r>
          </m:e>
        </m:rad>
        <m:r>
          <w:rPr>
            <w:rFonts w:ascii="Cambria Math" w:eastAsiaTheme="minorEastAsia" w:hAnsi="Cambria Math" w:cs="Times New Roman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existe pas</m:t>
        </m:r>
        <m:r>
          <w:rPr>
            <w:rFonts w:ascii="Cambria Math" w:eastAsiaTheme="minorEastAsia" w:hAnsi="Cambria Math" w:cs="Times New Roman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rad>
        <m:r>
          <w:rPr>
            <w:rFonts w:ascii="Cambria Math" w:eastAsiaTheme="minorEastAsia" w:hAnsi="Cambria Math" w:cs="Times New Roman"/>
          </w:rPr>
          <m:t xml:space="preserve">=-2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est impossible</m:t>
        </m:r>
      </m:oMath>
      <w:r>
        <w:rPr>
          <w:rFonts w:ascii="Times New Roman" w:eastAsiaTheme="minorEastAsia" w:hAnsi="Times New Roman" w:cs="Times New Roman"/>
        </w:rPr>
        <w:t>.</w:t>
      </w:r>
      <w:proofErr w:type="gramEnd"/>
    </w:p>
    <w:p w:rsidR="000847D7" w:rsidRDefault="000847D7" w:rsidP="000847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- Dans la plupart des cas, la racine carrée d’un nombre n’a pas de valeur exacte sous forme décimale.</w:t>
      </w:r>
    </w:p>
    <w:p w:rsidR="000847D7" w:rsidRDefault="000847D7" w:rsidP="000847D7">
      <w:pPr>
        <w:pStyle w:val="Prrafodelista"/>
        <w:numPr>
          <w:ilvl w:val="0"/>
          <w:numId w:val="2"/>
        </w:numPr>
        <w:rPr>
          <w:rFonts w:ascii="Segoe Script" w:hAnsi="Segoe Script"/>
          <w:color w:val="00B050"/>
          <w:u w:val="single"/>
        </w:rPr>
      </w:pPr>
      <w:r>
        <w:rPr>
          <w:rFonts w:ascii="Segoe Script" w:hAnsi="Segoe Script"/>
          <w:color w:val="00B050"/>
          <w:u w:val="single"/>
        </w:rPr>
        <w:t>Règles de calcul :</w:t>
      </w:r>
    </w:p>
    <w:p w:rsidR="009764E3" w:rsidRDefault="009764E3" w:rsidP="000847D7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Pour </w:t>
      </w:r>
      <m:oMath>
        <m:r>
          <w:rPr>
            <w:rFonts w:ascii="Cambria Math" w:hAnsi="Cambria Math" w:cs="Times New Roman"/>
          </w:rPr>
          <m:t>a et b</m:t>
        </m:r>
      </m:oMath>
      <w:r>
        <w:rPr>
          <w:rFonts w:ascii="Times New Roman" w:eastAsiaTheme="minorEastAsia" w:hAnsi="Times New Roman" w:cs="Times New Roman"/>
        </w:rPr>
        <w:t xml:space="preserve"> positifs, on a : </w:t>
      </w:r>
    </w:p>
    <w:tbl>
      <w:tblPr>
        <w:tblStyle w:val="Tablaconcuadrcula"/>
        <w:tblW w:w="0" w:type="auto"/>
        <w:tblInd w:w="3369" w:type="dxa"/>
        <w:tblLook w:val="04A0" w:firstRow="1" w:lastRow="0" w:firstColumn="1" w:lastColumn="0" w:noHBand="0" w:noVBand="1"/>
      </w:tblPr>
      <w:tblGrid>
        <w:gridCol w:w="3543"/>
      </w:tblGrid>
      <w:tr w:rsidR="009764E3" w:rsidTr="009764E3">
        <w:trPr>
          <w:trHeight w:val="1537"/>
        </w:trPr>
        <w:tc>
          <w:tcPr>
            <w:tcW w:w="3543" w:type="dxa"/>
            <w:vAlign w:val="center"/>
          </w:tcPr>
          <w:p w:rsidR="009764E3" w:rsidRPr="009764E3" w:rsidRDefault="009764E3" w:rsidP="009764E3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a×b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</m:rad>
              </m:oMath>
            </m:oMathPara>
          </w:p>
          <w:p w:rsidR="009764E3" w:rsidRDefault="009764E3" w:rsidP="009764E3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  (pour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non nul)</w:t>
            </w:r>
          </w:p>
        </w:tc>
      </w:tr>
    </w:tbl>
    <w:p w:rsidR="009764E3" w:rsidRPr="009764E3" w:rsidRDefault="009764E3" w:rsidP="000847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fr-FR"/>
        </w:rPr>
        <w:drawing>
          <wp:inline distT="0" distB="0" distL="0" distR="0">
            <wp:extent cx="435934" cy="435934"/>
            <wp:effectExtent l="0" t="0" r="2540" b="2540"/>
            <wp:docPr id="1" name="Imagen 1" descr="C:\Users\Christelle\AppData\Local\Microsoft\Windows\Temporary Internet Files\Content.IE5\HH9LEAOL\MC9004370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lle\AppData\Local\Microsoft\Windows\Temporary Internet Files\Content.IE5\HH9LEAOL\MC90043709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4" cy="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</w:rPr>
        <w:t>Il n’y a aucune règle de calcul avec la racine carrée d’une somme ou d’une différence.</w:t>
      </w:r>
    </w:p>
    <w:p w:rsidR="000847D7" w:rsidRDefault="000847D7" w:rsidP="000847D7">
      <w:pPr>
        <w:pStyle w:val="Prrafodelista"/>
        <w:numPr>
          <w:ilvl w:val="0"/>
          <w:numId w:val="2"/>
        </w:numPr>
        <w:rPr>
          <w:rFonts w:ascii="Segoe Script" w:hAnsi="Segoe Script"/>
          <w:color w:val="00B050"/>
          <w:u w:val="single"/>
        </w:rPr>
      </w:pPr>
      <w:r>
        <w:rPr>
          <w:rFonts w:ascii="Segoe Script" w:hAnsi="Segoe Script"/>
          <w:color w:val="00B050"/>
          <w:u w:val="single"/>
        </w:rPr>
        <w:t>Applications :</w:t>
      </w:r>
      <w:r w:rsidR="009764E3">
        <w:rPr>
          <w:rFonts w:ascii="Segoe Script" w:hAnsi="Segoe Script"/>
          <w:color w:val="00B050"/>
          <w:u w:val="single"/>
        </w:rPr>
        <w:t xml:space="preserve"> simplifications d’expressions contenant des racines carrées :</w:t>
      </w:r>
    </w:p>
    <w:p w:rsidR="009764E3" w:rsidRDefault="009764E3" w:rsidP="009764E3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On utilise ces propriétés pour simplifier des expressions telles que :</w:t>
      </w:r>
      <w:r w:rsidR="00FB26D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80</m:t>
            </m:r>
          </m:e>
        </m:rad>
        <m:r>
          <w:rPr>
            <w:rFonts w:ascii="Cambria Math" w:hAnsi="Cambria Math" w:cs="Times New Roman"/>
          </w:rPr>
          <m:t>-7+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81</m:t>
            </m:r>
          </m:e>
        </m:rad>
        <m:r>
          <w:rPr>
            <w:rFonts w:ascii="Cambria Math" w:hAnsi="Cambria Math" w:cs="Times New Roman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45</m:t>
            </m:r>
          </m:e>
        </m:rad>
      </m:oMath>
    </w:p>
    <w:p w:rsidR="00FB26D4" w:rsidRPr="009764E3" w:rsidRDefault="00FB26D4" w:rsidP="009764E3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……………………………………………………………………………………………………………</w:t>
      </w:r>
    </w:p>
    <w:p w:rsidR="000847D7" w:rsidRPr="000847D7" w:rsidRDefault="000847D7" w:rsidP="000847D7">
      <w:pPr>
        <w:pStyle w:val="Prrafodelista"/>
        <w:numPr>
          <w:ilvl w:val="0"/>
          <w:numId w:val="1"/>
        </w:numPr>
        <w:ind w:left="709" w:hanging="349"/>
        <w:rPr>
          <w:rFonts w:ascii="Segoe Script" w:hAnsi="Segoe Script"/>
          <w:color w:val="FF0000"/>
          <w:u w:val="single"/>
        </w:rPr>
      </w:pPr>
      <w:r>
        <w:rPr>
          <w:rFonts w:ascii="Segoe Script" w:hAnsi="Segoe Script"/>
          <w:color w:val="FF0000"/>
          <w:u w:val="single"/>
        </w:rPr>
        <w:t xml:space="preserve">L’équation </w:t>
      </w:r>
      <m:oMath>
        <m:sSup>
          <m:sSupPr>
            <m:ctrlPr>
              <w:rPr>
                <w:rFonts w:ascii="Cambria Math" w:hAnsi="Cambria Math"/>
                <w:i/>
                <w:color w:val="FF0000"/>
                <w:u w:val="single"/>
              </w:rPr>
            </m:ctrlPr>
          </m:sSupPr>
          <m:e>
            <m:r>
              <w:rPr>
                <w:rFonts w:ascii="Cambria Math" w:hAnsi="Cambria Math"/>
                <w:color w:val="FF0000"/>
                <w:u w:val="single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u w:val="single"/>
              </w:rPr>
              <m:t>2</m:t>
            </m:r>
          </m:sup>
        </m:sSup>
        <m:r>
          <w:rPr>
            <w:rFonts w:ascii="Cambria Math" w:hAnsi="Cambria Math"/>
            <w:color w:val="FF0000"/>
            <w:u w:val="single"/>
          </w:rPr>
          <m:t>=a</m:t>
        </m:r>
      </m:oMath>
      <w:r>
        <w:rPr>
          <w:rFonts w:ascii="Segoe Script" w:eastAsiaTheme="minorEastAsia" w:hAnsi="Segoe Script"/>
          <w:color w:val="FF0000"/>
          <w:u w:val="single"/>
        </w:rPr>
        <w:t> :</w:t>
      </w:r>
    </w:p>
    <w:p w:rsidR="000847D7" w:rsidRDefault="000847D7" w:rsidP="000847D7">
      <w:pPr>
        <w:pStyle w:val="Prrafodelista"/>
        <w:numPr>
          <w:ilvl w:val="0"/>
          <w:numId w:val="3"/>
        </w:numPr>
        <w:rPr>
          <w:rFonts w:ascii="Segoe Script" w:hAnsi="Segoe Script"/>
          <w:color w:val="00B050"/>
          <w:u w:val="single"/>
        </w:rPr>
      </w:pPr>
      <w:r>
        <w:rPr>
          <w:rFonts w:ascii="Segoe Script" w:hAnsi="Segoe Script"/>
          <w:color w:val="00B050"/>
          <w:u w:val="single"/>
        </w:rPr>
        <w:t>Propriété :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5386"/>
      </w:tblGrid>
      <w:tr w:rsidR="00BB0ED5" w:rsidTr="00BB0ED5">
        <w:tc>
          <w:tcPr>
            <w:tcW w:w="5386" w:type="dxa"/>
          </w:tcPr>
          <w:p w:rsidR="00BB0ED5" w:rsidRDefault="00BB0ED5" w:rsidP="00BB0ED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Selon le signe de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l</w:t>
            </w:r>
            <w:r w:rsidRPr="00BB0ED5">
              <w:rPr>
                <w:rFonts w:ascii="Times New Roman" w:hAnsi="Times New Roman" w:cs="Times New Roman"/>
              </w:rPr>
              <w:t xml:space="preserve">’équation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=a</m:t>
              </m:r>
            </m:oMath>
            <w:r w:rsidRPr="00BB0ED5">
              <w:rPr>
                <w:rFonts w:ascii="Times New Roman" w:eastAsiaTheme="minorEastAsia" w:hAnsi="Times New Roman" w:cs="Times New Roman"/>
              </w:rPr>
              <w:t xml:space="preserve"> possède :</w:t>
            </w:r>
          </w:p>
          <w:p w:rsidR="00BB0ED5" w:rsidRDefault="00BB0ED5" w:rsidP="00BB0ED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- deux solutions si </w:t>
            </w:r>
            <m:oMath>
              <m:r>
                <w:rPr>
                  <w:rFonts w:ascii="Cambria Math" w:eastAsiaTheme="minorEastAsia" w:hAnsi="Cambria Math" w:cs="Times New Roman"/>
                </w:rPr>
                <m:t>a&gt;0</m:t>
              </m:r>
            </m:oMath>
            <w:r>
              <w:rPr>
                <w:rFonts w:ascii="Times New Roman" w:eastAsiaTheme="minorEastAsia" w:hAnsi="Times New Roman" w:cs="Times New Roman"/>
              </w:rPr>
              <w:t> ;</w:t>
            </w:r>
          </w:p>
          <w:p w:rsidR="00BB0ED5" w:rsidRDefault="00BB0ED5" w:rsidP="00BB0ED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- une solution unique si </w:t>
            </w:r>
            <m:oMath>
              <m:r>
                <w:rPr>
                  <w:rFonts w:ascii="Cambria Math" w:eastAsiaTheme="minorEastAsia" w:hAnsi="Cambria Math" w:cs="Times New Roman"/>
                </w:rPr>
                <m:t>a=0 ;</m:t>
              </m:r>
            </m:oMath>
          </w:p>
          <w:p w:rsidR="00BB0ED5" w:rsidRPr="00BB0ED5" w:rsidRDefault="00BB0ED5" w:rsidP="00BB0ED5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- aucune solution si </w:t>
            </w:r>
            <m:oMath>
              <m:r>
                <w:rPr>
                  <w:rFonts w:ascii="Cambria Math" w:eastAsiaTheme="minorEastAsia" w:hAnsi="Cambria Math" w:cs="Times New Roman"/>
                </w:rPr>
                <m:t>a&lt;0.</m:t>
              </m:r>
            </m:oMath>
          </w:p>
        </w:tc>
      </w:tr>
    </w:tbl>
    <w:p w:rsidR="000847D7" w:rsidRDefault="000847D7" w:rsidP="000847D7">
      <w:pPr>
        <w:pStyle w:val="Prrafodelista"/>
        <w:numPr>
          <w:ilvl w:val="0"/>
          <w:numId w:val="3"/>
        </w:numPr>
        <w:rPr>
          <w:rFonts w:ascii="Segoe Script" w:hAnsi="Segoe Script"/>
          <w:color w:val="00B050"/>
          <w:u w:val="single"/>
        </w:rPr>
      </w:pPr>
      <w:r>
        <w:rPr>
          <w:rFonts w:ascii="Segoe Script" w:hAnsi="Segoe Script"/>
          <w:color w:val="00B050"/>
          <w:u w:val="single"/>
        </w:rPr>
        <w:t>Quelques cas :</w:t>
      </w:r>
    </w:p>
    <w:p w:rsidR="00BB0ED5" w:rsidRDefault="00BB0ED5" w:rsidP="00BB0ED5">
      <w:pPr>
        <w:rPr>
          <w:rFonts w:ascii="Times New Roman" w:eastAsiaTheme="minorEastAsia" w:hAnsi="Times New Roman" w:cs="Times New Roman"/>
        </w:rPr>
      </w:pPr>
      <w:r w:rsidRPr="00BB0ED5">
        <w:rPr>
          <w:rFonts w:ascii="Times New Roman" w:eastAsiaTheme="minorEastAsia" w:hAnsi="Times New Roman" w:cs="Times New Roman"/>
        </w:rPr>
        <w:t>……………………………………………………………………………………………………………</w:t>
      </w:r>
    </w:p>
    <w:p w:rsidR="00BB0ED5" w:rsidRPr="009764E3" w:rsidRDefault="00BB0ED5" w:rsidP="00BB0ED5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……………………………………………………………………………………………………………</w:t>
      </w:r>
    </w:p>
    <w:p w:rsidR="00BB0ED5" w:rsidRPr="00BB0ED5" w:rsidRDefault="00BB0ED5" w:rsidP="00BB0ED5">
      <w:pPr>
        <w:rPr>
          <w:rFonts w:ascii="Segoe Script" w:hAnsi="Segoe Script"/>
          <w:color w:val="00B050"/>
          <w:u w:val="single"/>
        </w:rPr>
      </w:pPr>
      <w:r>
        <w:rPr>
          <w:rFonts w:ascii="Times New Roman" w:eastAsiaTheme="minorEastAsia" w:hAnsi="Times New Roman" w:cs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</w:p>
    <w:sectPr w:rsidR="00BB0ED5" w:rsidRPr="00BB0ED5" w:rsidSect="00BB0ED5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504F"/>
    <w:multiLevelType w:val="hybridMultilevel"/>
    <w:tmpl w:val="B9487278"/>
    <w:lvl w:ilvl="0" w:tplc="E4E82B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16530"/>
    <w:multiLevelType w:val="hybridMultilevel"/>
    <w:tmpl w:val="94144010"/>
    <w:lvl w:ilvl="0" w:tplc="40E866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435EE"/>
    <w:multiLevelType w:val="hybridMultilevel"/>
    <w:tmpl w:val="8ADC9EF0"/>
    <w:lvl w:ilvl="0" w:tplc="2CE0E3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D7"/>
    <w:rsid w:val="000847D7"/>
    <w:rsid w:val="009764E3"/>
    <w:rsid w:val="009A0495"/>
    <w:rsid w:val="00BB0ED5"/>
    <w:rsid w:val="00ED496B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7D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847D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7D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847D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2011-06-16T01:21:00Z</dcterms:created>
  <dcterms:modified xsi:type="dcterms:W3CDTF">2011-06-16T01:53:00Z</dcterms:modified>
</cp:coreProperties>
</file>