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  <w:lang w:eastAsia="es-ES"/>
        </w:rPr>
      </w:pPr>
      <w:r w:rsidRPr="002D261E">
        <w:rPr>
          <w:rFonts w:asciiTheme="minorHAnsi" w:hAnsiTheme="minorHAnsi" w:cstheme="minorHAnsi"/>
          <w:i/>
          <w:u w:val="single"/>
          <w:lang w:eastAsia="es-ES"/>
        </w:rPr>
        <w:t>L’exercice suivant, tiré de l’évaluation PISA, sollicite la connaissance de l’interprétation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  <w:lang w:eastAsia="es-ES"/>
        </w:rPr>
      </w:pPr>
      <w:proofErr w:type="spellStart"/>
      <w:proofErr w:type="gramStart"/>
      <w:r w:rsidRPr="002D261E">
        <w:rPr>
          <w:rFonts w:asciiTheme="minorHAnsi" w:hAnsiTheme="minorHAnsi" w:cstheme="minorHAnsi"/>
          <w:i/>
          <w:u w:val="single"/>
          <w:lang w:eastAsia="es-ES"/>
        </w:rPr>
        <w:t>fréquentiste</w:t>
      </w:r>
      <w:proofErr w:type="spellEnd"/>
      <w:proofErr w:type="gramEnd"/>
      <w:r w:rsidRPr="002D261E">
        <w:rPr>
          <w:rFonts w:asciiTheme="minorHAnsi" w:hAnsiTheme="minorHAnsi" w:cstheme="minorHAnsi"/>
          <w:i/>
          <w:u w:val="single"/>
          <w:lang w:eastAsia="es-ES"/>
        </w:rPr>
        <w:t xml:space="preserve"> de la probabilité.</w:t>
      </w:r>
    </w:p>
    <w:p w:rsidR="00EA5FFE" w:rsidRPr="002D261E" w:rsidRDefault="00EA5FFE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Le bulletin météorologique du jour prévoit que, de 12 à 18 heures, les probabilités de pluie sont de</w:t>
      </w:r>
      <w:r w:rsidR="002D261E" w:rsidRP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30 %.</w:t>
      </w:r>
    </w:p>
    <w:p w:rsidR="002D261E" w:rsidRPr="002D261E" w:rsidRDefault="002D261E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Laquelle des affirmations suivantes est la meilleure interprétation de ce bulletin ?</w:t>
      </w:r>
    </w:p>
    <w:p w:rsidR="002D261E" w:rsidRPr="002D261E" w:rsidRDefault="002D261E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proofErr w:type="gramStart"/>
      <w:r w:rsidRPr="002D261E">
        <w:rPr>
          <w:rFonts w:asciiTheme="minorHAnsi" w:hAnsiTheme="minorHAnsi" w:cstheme="minorHAnsi"/>
          <w:lang w:eastAsia="es-ES"/>
        </w:rPr>
        <w:t>A -</w:t>
      </w:r>
      <w:proofErr w:type="gramEnd"/>
      <w:r w:rsidRPr="002D261E">
        <w:rPr>
          <w:rFonts w:asciiTheme="minorHAnsi" w:hAnsiTheme="minorHAnsi" w:cstheme="minorHAnsi"/>
          <w:lang w:eastAsia="es-ES"/>
        </w:rPr>
        <w:t xml:space="preserve"> Il va pleuvoir sur 30 % de la zone concernée par les prévisions.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B - Il pleuvra pendant 30 % des 6 heures (un total de 108 minutes).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C - Dans cette zone, 30 personnes sur 100 auront de la pluie.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D - Si la même prévision était faite pour 100 jours, il pleuvrait à peu près 30 jours sur 100.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E - La quantité de pluie tombée sera 30 % de celle tombée lors d’une forte pluie (mesurée en termes</w:t>
      </w:r>
    </w:p>
    <w:p w:rsidR="00A35B20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proofErr w:type="gramStart"/>
      <w:r w:rsidRPr="002D261E">
        <w:rPr>
          <w:rFonts w:asciiTheme="minorHAnsi" w:hAnsiTheme="minorHAnsi" w:cstheme="minorHAnsi"/>
          <w:lang w:eastAsia="es-ES"/>
        </w:rPr>
        <w:t>de</w:t>
      </w:r>
      <w:proofErr w:type="gramEnd"/>
      <w:r w:rsidRPr="002D261E">
        <w:rPr>
          <w:rFonts w:asciiTheme="minorHAnsi" w:hAnsiTheme="minorHAnsi" w:cstheme="minorHAnsi"/>
          <w:lang w:eastAsia="es-ES"/>
        </w:rPr>
        <w:t xml:space="preserve"> précipitations par unité de temps).</w:t>
      </w:r>
    </w:p>
    <w:p w:rsidR="002D261E" w:rsidRPr="002D261E" w:rsidRDefault="002D261E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ind w:left="360"/>
        <w:rPr>
          <w:rFonts w:asciiTheme="minorHAnsi" w:hAnsiTheme="minorHAnsi" w:cstheme="minorHAnsi"/>
          <w:color w:val="BFBFBF" w:themeColor="background1" w:themeShade="BF"/>
          <w:lang w:eastAsia="es-ES"/>
        </w:rPr>
      </w:pPr>
      <w:r w:rsidRPr="002D261E">
        <w:rPr>
          <w:rFonts w:asciiTheme="minorHAnsi" w:hAnsiTheme="minorHAnsi" w:cstheme="minorHAnsi"/>
          <w:color w:val="BFBFBF" w:themeColor="background1" w:themeShade="BF"/>
          <w:lang w:eastAsia="es-ES"/>
        </w:rPr>
        <w:t>La réponse attendue est la réponse D.</w:t>
      </w:r>
    </w:p>
    <w:p w:rsidR="00A35B20" w:rsidRPr="002D261E" w:rsidRDefault="00A35B20" w:rsidP="00A35B20">
      <w:pPr>
        <w:ind w:left="36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2D261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Vous êtes médecin. Vous estimez tout à fait probable que l’un de vos patients ait une angine, mais vous</w:t>
      </w:r>
      <w:r w:rsidR="002D261E" w:rsidRP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n’en êtes pas sûr. Vous faites quelques prélèvements buccaux que vous envoyez au laboratoire pour</w:t>
      </w:r>
      <w:r w:rsid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analyse. Comme quasiment tous les tests, celui-ci n’est pas parfait.</w:t>
      </w:r>
    </w:p>
    <w:p w:rsidR="00A35B20" w:rsidRPr="002D261E" w:rsidRDefault="00A35B20" w:rsidP="002D261E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Si le patient a une angine, dans 70% des cas le laboratoire dit « oui, il y a une angine ». Mais dans 30% des cas il dit qu’il n’y a pas d’angine.</w:t>
      </w:r>
    </w:p>
    <w:p w:rsidR="00A35B20" w:rsidRPr="002D261E" w:rsidRDefault="00A35B20" w:rsidP="002D261E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Si le patient n’a pas d’angine, dans 90% des cas le laboratoire dit que le patient n’a pas d’angine. Mais dans 10% des cas, il prétend qu’il en a une.</w:t>
      </w:r>
    </w:p>
    <w:p w:rsidR="002D261E" w:rsidRDefault="002D261E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Vous envoyez successivement cinq prélèvements (issus du même patient) pour analyse. Et voici les réponses : oui, non, oui, non, oui.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Qu’en concluez-vous :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(a) Ces résultats ne valent rien.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(b) Il est probable que le patient n’ait pas d’angine.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(c) Il est juste un peu plus probable qu’il ait une angine.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(d) Il est très nettement plus probable qu’il ait une angine.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On trouvera ci-dessous la justification du fait que la bonne réponse est (d) : en supposant que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proofErr w:type="gramStart"/>
      <w:r w:rsidRPr="002D261E">
        <w:rPr>
          <w:rFonts w:asciiTheme="minorHAnsi" w:hAnsiTheme="minorHAnsi" w:cstheme="minorHAnsi"/>
          <w:lang w:eastAsia="es-ES"/>
        </w:rPr>
        <w:t>la</w:t>
      </w:r>
      <w:proofErr w:type="gramEnd"/>
      <w:r w:rsidRPr="002D261E">
        <w:rPr>
          <w:rFonts w:asciiTheme="minorHAnsi" w:hAnsiTheme="minorHAnsi" w:cstheme="minorHAnsi"/>
          <w:lang w:eastAsia="es-ES"/>
        </w:rPr>
        <w:t xml:space="preserve"> probabilité que le patient ait une angine soit pour le médecin de 90% (probabilité antérieure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proofErr w:type="gramStart"/>
      <w:r w:rsidRPr="002D261E">
        <w:rPr>
          <w:rFonts w:asciiTheme="minorHAnsi" w:hAnsiTheme="minorHAnsi" w:cstheme="minorHAnsi"/>
          <w:lang w:eastAsia="es-ES"/>
        </w:rPr>
        <w:t>ou</w:t>
      </w:r>
      <w:proofErr w:type="gramEnd"/>
      <w:r w:rsidRP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i/>
          <w:iCs/>
          <w:lang w:eastAsia="es-ES"/>
        </w:rPr>
        <w:t>a priori</w:t>
      </w:r>
      <w:r w:rsidRPr="002D261E">
        <w:rPr>
          <w:rFonts w:asciiTheme="minorHAnsi" w:hAnsiTheme="minorHAnsi" w:cstheme="minorHAnsi"/>
          <w:lang w:eastAsia="es-ES"/>
        </w:rPr>
        <w:t>), la probabilité que le patient ait une angine sachant que les résultats aux cinq tests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(</w:t>
      </w:r>
      <w:proofErr w:type="gramStart"/>
      <w:r w:rsidRPr="002D261E">
        <w:rPr>
          <w:rFonts w:asciiTheme="minorHAnsi" w:hAnsiTheme="minorHAnsi" w:cstheme="minorHAnsi"/>
          <w:lang w:eastAsia="es-ES"/>
        </w:rPr>
        <w:t>supposés</w:t>
      </w:r>
      <w:proofErr w:type="gramEnd"/>
      <w:r w:rsidRPr="002D261E">
        <w:rPr>
          <w:rFonts w:asciiTheme="minorHAnsi" w:hAnsiTheme="minorHAnsi" w:cstheme="minorHAnsi"/>
          <w:lang w:eastAsia="es-ES"/>
        </w:rPr>
        <w:t xml:space="preserve"> indépendants) sont “oui – non – oui – non – oui” (probabilité postérieure ou </w:t>
      </w:r>
      <w:r w:rsidRPr="002D261E">
        <w:rPr>
          <w:rFonts w:asciiTheme="minorHAnsi" w:hAnsiTheme="minorHAnsi" w:cstheme="minorHAnsi"/>
          <w:i/>
          <w:iCs/>
          <w:lang w:eastAsia="es-ES"/>
        </w:rPr>
        <w:t>a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proofErr w:type="gramStart"/>
      <w:r w:rsidRPr="002D261E">
        <w:rPr>
          <w:rFonts w:asciiTheme="minorHAnsi" w:hAnsiTheme="minorHAnsi" w:cstheme="minorHAnsi"/>
          <w:i/>
          <w:iCs/>
          <w:lang w:eastAsia="es-ES"/>
        </w:rPr>
        <w:t>posteriori</w:t>
      </w:r>
      <w:proofErr w:type="gramEnd"/>
      <w:r w:rsidRPr="002D261E">
        <w:rPr>
          <w:rFonts w:asciiTheme="minorHAnsi" w:hAnsiTheme="minorHAnsi" w:cstheme="minorHAnsi"/>
          <w:lang w:eastAsia="es-ES"/>
        </w:rPr>
        <w:t>) est égale à 343/344, soit environ 0,997. Si l’on remplace le médecin par une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proofErr w:type="gramStart"/>
      <w:r w:rsidRPr="002D261E">
        <w:rPr>
          <w:rFonts w:asciiTheme="minorHAnsi" w:hAnsiTheme="minorHAnsi" w:cstheme="minorHAnsi"/>
          <w:lang w:eastAsia="es-ES"/>
        </w:rPr>
        <w:t>personne</w:t>
      </w:r>
      <w:proofErr w:type="gramEnd"/>
      <w:r w:rsidRPr="002D261E">
        <w:rPr>
          <w:rFonts w:asciiTheme="minorHAnsi" w:hAnsiTheme="minorHAnsi" w:cstheme="minorHAnsi"/>
          <w:lang w:eastAsia="es-ES"/>
        </w:rPr>
        <w:t xml:space="preserve"> ignorante en la matière, cette dernière pourra fixer la probabilité a priori à 50%.</w:t>
      </w:r>
    </w:p>
    <w:p w:rsidR="00A35B20" w:rsidRPr="002D261E" w:rsidRDefault="00A35B20" w:rsidP="00A35B20">
      <w:pPr>
        <w:ind w:left="36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Les mêmes calculs conduisent à une probabilité a posteriori de 343/352 soit environ 0,974.</w:t>
      </w:r>
    </w:p>
    <w:p w:rsidR="00A35B20" w:rsidRPr="002D261E" w:rsidRDefault="00A35B20" w:rsidP="00A35B20">
      <w:pPr>
        <w:ind w:left="360"/>
        <w:rPr>
          <w:rFonts w:asciiTheme="minorHAnsi" w:hAnsiTheme="minorHAnsi" w:cstheme="minorHAnsi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s-ES"/>
        </w:rPr>
      </w:pPr>
      <w:r w:rsidRPr="002D261E">
        <w:rPr>
          <w:rFonts w:asciiTheme="minorHAnsi" w:hAnsiTheme="minorHAnsi" w:cstheme="minorHAnsi"/>
          <w:b/>
          <w:bCs/>
          <w:lang w:eastAsia="es-ES"/>
        </w:rPr>
        <w:t>LOTERIE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Pour une loterie nationale, six boules sont tirées au hasard chaque semaine parmi quarante</w:t>
      </w:r>
      <w:r w:rsid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boules identiques numérotées de 1 à 40. Les gagnants du gros lot sont les joueurs qui ont</w:t>
      </w:r>
      <w:r w:rsid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choisi les six numéros tirés.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Le montant total du prix est partagé entre les gagnants.</w:t>
      </w:r>
      <w:r w:rsid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Un journal publie les numéros gagnants de la semaine précédente ainsi qu’une liste des</w:t>
      </w:r>
      <w:r w:rsidR="002D261E">
        <w:rPr>
          <w:rFonts w:asciiTheme="minorHAnsi" w:hAnsiTheme="minorHAnsi" w:cstheme="minorHAnsi"/>
          <w:lang w:eastAsia="es-ES"/>
        </w:rPr>
        <w:t xml:space="preserve"> </w:t>
      </w:r>
      <w:r w:rsidRPr="002D261E">
        <w:rPr>
          <w:rFonts w:asciiTheme="minorHAnsi" w:hAnsiTheme="minorHAnsi" w:cstheme="minorHAnsi"/>
          <w:lang w:eastAsia="es-ES"/>
        </w:rPr>
        <w:t>numéros qui ne sont plus sortis depuis longtemps.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  <w:lang w:eastAsia="es-ES"/>
        </w:rPr>
      </w:pPr>
      <w:r w:rsidRPr="002D261E">
        <w:rPr>
          <w:rFonts w:asciiTheme="minorHAnsi" w:hAnsiTheme="minorHAnsi" w:cstheme="minorHAnsi"/>
          <w:bCs/>
          <w:u w:val="single"/>
          <w:lang w:eastAsia="es-ES"/>
        </w:rPr>
        <w:t>Affirmation Vrai ou Faux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 xml:space="preserve">-Les informations publiées par le journal ne sont d’aucune utilité pour prévoir les numéros de la semaine suivante, parce que toutes </w:t>
      </w:r>
      <w:proofErr w:type="spellStart"/>
      <w:r w:rsidRPr="002D261E">
        <w:rPr>
          <w:rFonts w:asciiTheme="minorHAnsi" w:hAnsiTheme="minorHAnsi" w:cstheme="minorHAnsi"/>
          <w:lang w:eastAsia="es-ES"/>
        </w:rPr>
        <w:t>lescombinaisons</w:t>
      </w:r>
      <w:proofErr w:type="spellEnd"/>
      <w:r w:rsidRPr="002D261E">
        <w:rPr>
          <w:rFonts w:asciiTheme="minorHAnsi" w:hAnsiTheme="minorHAnsi" w:cstheme="minorHAnsi"/>
          <w:lang w:eastAsia="es-ES"/>
        </w:rPr>
        <w:t xml:space="preserve"> de six numéros ont autant de chances de sortir.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 xml:space="preserve">-Les numéros de la semaine précédente ont </w:t>
      </w:r>
      <w:r w:rsidRPr="002D261E">
        <w:rPr>
          <w:rFonts w:asciiTheme="minorHAnsi" w:hAnsiTheme="minorHAnsi" w:cstheme="minorHAnsi"/>
          <w:b/>
          <w:bCs/>
          <w:lang w:eastAsia="es-ES"/>
        </w:rPr>
        <w:t xml:space="preserve">davantage </w:t>
      </w:r>
      <w:r w:rsidRPr="002D261E">
        <w:rPr>
          <w:rFonts w:asciiTheme="minorHAnsi" w:hAnsiTheme="minorHAnsi" w:cstheme="minorHAnsi"/>
          <w:lang w:eastAsia="es-ES"/>
        </w:rPr>
        <w:t>de chances de sortir parce qu’ils sont «chauds».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 xml:space="preserve">-Les numéros de la semaine précédente ont </w:t>
      </w:r>
      <w:r w:rsidRPr="002D261E">
        <w:rPr>
          <w:rFonts w:asciiTheme="minorHAnsi" w:hAnsiTheme="minorHAnsi" w:cstheme="minorHAnsi"/>
          <w:b/>
          <w:bCs/>
          <w:lang w:eastAsia="es-ES"/>
        </w:rPr>
        <w:t xml:space="preserve">moins </w:t>
      </w:r>
      <w:r w:rsidRPr="002D261E">
        <w:rPr>
          <w:rFonts w:asciiTheme="minorHAnsi" w:hAnsiTheme="minorHAnsi" w:cstheme="minorHAnsi"/>
          <w:lang w:eastAsia="es-ES"/>
        </w:rPr>
        <w:t>de chances de sortir parce qu’il est peu probable qu’un numéro sorte deux fois de suite.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 xml:space="preserve">-Les numéros qui ne sont plus sortis depuis longtemps ont </w:t>
      </w:r>
      <w:r w:rsidRPr="002D261E">
        <w:rPr>
          <w:rFonts w:asciiTheme="minorHAnsi" w:hAnsiTheme="minorHAnsi" w:cstheme="minorHAnsi"/>
          <w:b/>
          <w:bCs/>
          <w:lang w:eastAsia="es-ES"/>
        </w:rPr>
        <w:t xml:space="preserve">davantage </w:t>
      </w:r>
      <w:r w:rsidRPr="002D261E">
        <w:rPr>
          <w:rFonts w:asciiTheme="minorHAnsi" w:hAnsiTheme="minorHAnsi" w:cstheme="minorHAnsi"/>
          <w:lang w:eastAsia="es-ES"/>
        </w:rPr>
        <w:t>de chances de sortir.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s-ES"/>
        </w:rPr>
      </w:pPr>
      <w:r w:rsidRPr="002D261E">
        <w:rPr>
          <w:rFonts w:asciiTheme="minorHAnsi" w:hAnsiTheme="minorHAnsi" w:cstheme="minorHAnsi"/>
          <w:b/>
          <w:bCs/>
          <w:lang w:eastAsia="es-ES"/>
        </w:rPr>
        <w:t>PILE OU FACE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On a lancé 4 fois de suite une pièce de monnaie non truquée et chaque fois le résultat a été face.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Si on lance la même pièce une fois de plus, laquelle des affirmations suivantes sera correcte ?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A On a autant de chances d’obtenir pile que face.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B On a plus de chances d’obtenir pile.</w:t>
      </w:r>
    </w:p>
    <w:p w:rsidR="00A35B20" w:rsidRPr="002D261E" w:rsidRDefault="00A35B20" w:rsidP="00A35B20">
      <w:pPr>
        <w:autoSpaceDE w:val="0"/>
        <w:autoSpaceDN w:val="0"/>
        <w:adjustRightInd w:val="0"/>
        <w:rPr>
          <w:rFonts w:asciiTheme="minorHAnsi" w:hAnsiTheme="minorHAnsi" w:cstheme="minorHAnsi"/>
          <w:lang w:eastAsia="es-ES"/>
        </w:rPr>
      </w:pPr>
      <w:r w:rsidRPr="002D261E">
        <w:rPr>
          <w:rFonts w:asciiTheme="minorHAnsi" w:hAnsiTheme="minorHAnsi" w:cstheme="minorHAnsi"/>
          <w:lang w:eastAsia="es-ES"/>
        </w:rPr>
        <w:t>C On a plus de chances d’obtenir face.</w:t>
      </w:r>
    </w:p>
    <w:p w:rsidR="0064306A" w:rsidRPr="002D261E" w:rsidRDefault="00A35B20">
      <w:pPr>
        <w:rPr>
          <w:rFonts w:asciiTheme="minorHAnsi" w:hAnsiTheme="minorHAnsi" w:cstheme="minorHAnsi"/>
        </w:rPr>
      </w:pPr>
      <w:r w:rsidRPr="002D261E">
        <w:rPr>
          <w:rFonts w:asciiTheme="minorHAnsi" w:hAnsiTheme="minorHAnsi" w:cstheme="minorHAnsi"/>
          <w:lang w:eastAsia="es-ES"/>
        </w:rPr>
        <w:t>D On ne peut pas obtenir à nouveau face.</w:t>
      </w:r>
      <w:r w:rsidR="002D261E">
        <w:rPr>
          <w:rFonts w:asciiTheme="minorHAnsi" w:hAnsiTheme="minorHAnsi" w:cstheme="minorHAnsi"/>
          <w:lang w:eastAsia="es-ES"/>
        </w:rPr>
        <w:t xml:space="preserve"> </w:t>
      </w:r>
      <w:bookmarkStart w:id="0" w:name="_GoBack"/>
      <w:bookmarkEnd w:id="0"/>
    </w:p>
    <w:sectPr w:rsidR="0064306A" w:rsidRPr="002D261E" w:rsidSect="00FC6A78">
      <w:pgSz w:w="12240" w:h="20160" w:code="5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547"/>
    <w:multiLevelType w:val="hybridMultilevel"/>
    <w:tmpl w:val="7CEAAA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0"/>
    <w:rsid w:val="002D261E"/>
    <w:rsid w:val="0064306A"/>
    <w:rsid w:val="00A35B20"/>
    <w:rsid w:val="00A65977"/>
    <w:rsid w:val="00EA5FFE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profesores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cqueru</dc:creator>
  <cp:lastModifiedBy>Christelle</cp:lastModifiedBy>
  <cp:revision>2</cp:revision>
  <dcterms:created xsi:type="dcterms:W3CDTF">2011-11-02T01:48:00Z</dcterms:created>
  <dcterms:modified xsi:type="dcterms:W3CDTF">2011-11-02T01:48:00Z</dcterms:modified>
</cp:coreProperties>
</file>